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A2" w:rsidRPr="00B9228A" w:rsidRDefault="00CF497B" w:rsidP="00B9228A">
      <w:pPr>
        <w:jc w:val="center"/>
        <w:rPr>
          <w:b/>
          <w:sz w:val="24"/>
          <w:szCs w:val="24"/>
        </w:rPr>
      </w:pPr>
      <w:r w:rsidRPr="00B9228A">
        <w:rPr>
          <w:b/>
          <w:sz w:val="24"/>
          <w:szCs w:val="24"/>
        </w:rPr>
        <w:t>24-Hour RN Factsheet</w:t>
      </w:r>
    </w:p>
    <w:p w:rsidR="00CF497B" w:rsidRDefault="00CF497B" w:rsidP="0044630F">
      <w:pPr>
        <w:pStyle w:val="ListParagraph"/>
        <w:numPr>
          <w:ilvl w:val="0"/>
          <w:numId w:val="2"/>
        </w:numPr>
      </w:pPr>
      <w:r>
        <w:t>13 States Already Re</w:t>
      </w:r>
      <w:r w:rsidR="00951EE7">
        <w:t xml:space="preserve">quire 24 HR RN Presence </w:t>
      </w:r>
      <w:r>
        <w:t xml:space="preserve">(State NH </w:t>
      </w:r>
      <w:proofErr w:type="spellStart"/>
      <w:r>
        <w:t>Regs</w:t>
      </w:r>
      <w:proofErr w:type="spellEnd"/>
      <w:r>
        <w:t>).</w:t>
      </w:r>
    </w:p>
    <w:p w:rsidR="0044630F" w:rsidRDefault="0044630F" w:rsidP="0044630F">
      <w:pPr>
        <w:pStyle w:val="ListParagraph"/>
      </w:pPr>
    </w:p>
    <w:p w:rsidR="0044630F" w:rsidRDefault="00CF497B" w:rsidP="0044630F">
      <w:pPr>
        <w:pStyle w:val="ListParagraph"/>
        <w:numPr>
          <w:ilvl w:val="0"/>
          <w:numId w:val="2"/>
        </w:numPr>
      </w:pPr>
      <w:r>
        <w:t>Salary for an RN was $67,930 in 2012 plus benefit estimates of $5,197, annual cost of RN: $73,127. (Bureau of Labor Statistics)</w:t>
      </w:r>
    </w:p>
    <w:p w:rsidR="0044630F" w:rsidRDefault="0044630F" w:rsidP="0044630F">
      <w:pPr>
        <w:pStyle w:val="ListParagraph"/>
      </w:pPr>
    </w:p>
    <w:p w:rsidR="0044630F" w:rsidRPr="0044630F" w:rsidRDefault="0044630F" w:rsidP="001828AA">
      <w:pPr>
        <w:pStyle w:val="ListParagraph"/>
        <w:numPr>
          <w:ilvl w:val="0"/>
          <w:numId w:val="2"/>
        </w:numPr>
        <w:autoSpaceDE w:val="0"/>
        <w:autoSpaceDN w:val="0"/>
        <w:adjustRightInd w:val="0"/>
        <w:spacing w:after="0" w:line="240" w:lineRule="auto"/>
        <w:rPr>
          <w:rFonts w:cs="Arial,Bold"/>
          <w:bCs/>
          <w:color w:val="000000"/>
        </w:rPr>
      </w:pPr>
      <w:r>
        <w:t>A</w:t>
      </w:r>
      <w:r w:rsidR="00321C60">
        <w:t>verage cost of hospital stay for Medicare beneficiary:  $11,600 (</w:t>
      </w:r>
      <w:r w:rsidR="003C4585">
        <w:t>2010)</w:t>
      </w:r>
      <w:r>
        <w:t xml:space="preserve">   (</w:t>
      </w:r>
      <w:r w:rsidRPr="0044630F">
        <w:rPr>
          <w:rFonts w:cs="Arial,Bold"/>
          <w:bCs/>
          <w:color w:val="000000"/>
        </w:rPr>
        <w:t>Costs for Hospital Stays in the United</w:t>
      </w:r>
    </w:p>
    <w:p w:rsidR="0044630F" w:rsidRPr="0044630F" w:rsidRDefault="0044630F" w:rsidP="0044630F">
      <w:pPr>
        <w:autoSpaceDE w:val="0"/>
        <w:autoSpaceDN w:val="0"/>
        <w:adjustRightInd w:val="0"/>
        <w:spacing w:after="0" w:line="240" w:lineRule="auto"/>
        <w:ind w:firstLine="720"/>
        <w:rPr>
          <w:rFonts w:cs="Arial,Bold"/>
          <w:bCs/>
          <w:color w:val="000000"/>
        </w:rPr>
      </w:pPr>
      <w:r w:rsidRPr="0044630F">
        <w:rPr>
          <w:rFonts w:cs="Arial,Bold"/>
          <w:bCs/>
          <w:color w:val="000000"/>
        </w:rPr>
        <w:t>States, 2010</w:t>
      </w:r>
      <w:r w:rsidR="00951EE7">
        <w:rPr>
          <w:rFonts w:cs="Arial,Bold"/>
          <w:bCs/>
          <w:color w:val="000000"/>
        </w:rPr>
        <w:t xml:space="preserve">; </w:t>
      </w:r>
      <w:r>
        <w:rPr>
          <w:rFonts w:cs="Arial,Bold"/>
          <w:bCs/>
          <w:color w:val="000000"/>
        </w:rPr>
        <w:t>January 2013)</w:t>
      </w:r>
    </w:p>
    <w:p w:rsidR="0044630F" w:rsidRDefault="0044630F" w:rsidP="0044630F">
      <w:pPr>
        <w:pStyle w:val="ListParagraph"/>
      </w:pPr>
    </w:p>
    <w:p w:rsidR="00CF497B" w:rsidRDefault="002B26C8" w:rsidP="0044630F">
      <w:pPr>
        <w:pStyle w:val="ListParagraph"/>
        <w:numPr>
          <w:ilvl w:val="0"/>
          <w:numId w:val="2"/>
        </w:numPr>
      </w:pPr>
      <w:r>
        <w:t>A facility with 4 RNs</w:t>
      </w:r>
      <w:r w:rsidR="00B9228A">
        <w:t xml:space="preserve"> (1 RN</w:t>
      </w:r>
      <w:r>
        <w:t xml:space="preserve"> Director of </w:t>
      </w:r>
      <w:r w:rsidR="00321C60">
        <w:t>Nursing</w:t>
      </w:r>
      <w:r>
        <w:t xml:space="preserve"> and 3 RNs – one on each shift</w:t>
      </w:r>
      <w:r w:rsidR="00B9228A">
        <w:t>)</w:t>
      </w:r>
      <w:r>
        <w:t xml:space="preserve"> would exceed 0.3618 hours per resident day. </w:t>
      </w:r>
      <w:r w:rsidR="00CF497B">
        <w:t>1,777 facilities nationwide</w:t>
      </w:r>
      <w:r>
        <w:t xml:space="preserve"> </w:t>
      </w:r>
      <w:r w:rsidR="00321C60">
        <w:t xml:space="preserve">fall below that level, indicating a lack of RNs to staff around the clock. </w:t>
      </w:r>
      <w:r w:rsidR="00893E08">
        <w:t xml:space="preserve">This is 11% of nursing facilities in the US.  </w:t>
      </w:r>
      <w:r w:rsidR="00CF497B">
        <w:t xml:space="preserve">(CMS, Facility Survey Reports) </w:t>
      </w:r>
      <w:r w:rsidR="00321C60">
        <w:t>(</w:t>
      </w:r>
      <w:r w:rsidR="00A02C6D">
        <w:t>Calculations</w:t>
      </w:r>
      <w:r w:rsidR="00321C60">
        <w:t xml:space="preserve"> by the American Association of Nurse Assessment Coordination)</w:t>
      </w:r>
    </w:p>
    <w:p w:rsidR="0044630F" w:rsidRDefault="0044630F" w:rsidP="0044630F">
      <w:pPr>
        <w:pStyle w:val="ListParagraph"/>
      </w:pPr>
    </w:p>
    <w:p w:rsidR="0044630F" w:rsidRDefault="0044630F" w:rsidP="0044630F">
      <w:pPr>
        <w:pStyle w:val="ListParagraph"/>
        <w:numPr>
          <w:ilvl w:val="0"/>
          <w:numId w:val="2"/>
        </w:numPr>
      </w:pPr>
      <w:r w:rsidRPr="0044630F">
        <w:t>Cost for a facility to staff with a RN round the clock:  $229.80 per day per deficient facility;  $83,877 annually (CMS, Facility Survey Reports) (Calculations by the American Association of Nurse Assessment Coordination)</w:t>
      </w:r>
    </w:p>
    <w:p w:rsidR="0044630F" w:rsidRDefault="0044630F" w:rsidP="0044630F">
      <w:pPr>
        <w:pStyle w:val="ListParagraph"/>
      </w:pPr>
    </w:p>
    <w:p w:rsidR="00893E08" w:rsidRDefault="00893E08" w:rsidP="0044630F">
      <w:pPr>
        <w:pStyle w:val="ListParagraph"/>
        <w:numPr>
          <w:ilvl w:val="0"/>
          <w:numId w:val="2"/>
        </w:numPr>
        <w:spacing w:line="240" w:lineRule="auto"/>
        <w:rPr>
          <w:rStyle w:val="A3"/>
          <w:sz w:val="22"/>
          <w:szCs w:val="22"/>
        </w:rPr>
      </w:pPr>
      <w:r w:rsidRPr="0044630F">
        <w:rPr>
          <w:rFonts w:cs="MetaSerifPro-Book"/>
          <w:color w:val="000000"/>
        </w:rPr>
        <w:t>T</w:t>
      </w:r>
      <w:r w:rsidR="00E41CF9" w:rsidRPr="0044630F">
        <w:rPr>
          <w:rFonts w:cs="MetaSerifPro-Book"/>
          <w:color w:val="000000"/>
        </w:rPr>
        <w:t>otal nursing facility profit margins have grown during the last decade.</w:t>
      </w:r>
      <w:r w:rsidR="0044630F">
        <w:rPr>
          <w:rFonts w:cs="MetaSerifPro-Book"/>
          <w:color w:val="000000"/>
        </w:rPr>
        <w:t xml:space="preserve"> (</w:t>
      </w:r>
      <w:proofErr w:type="spellStart"/>
      <w:r w:rsidRPr="0044630F">
        <w:rPr>
          <w:rStyle w:val="A3"/>
          <w:sz w:val="22"/>
          <w:szCs w:val="22"/>
        </w:rPr>
        <w:t>MedPAC</w:t>
      </w:r>
      <w:proofErr w:type="spellEnd"/>
      <w:r w:rsidRPr="0044630F">
        <w:rPr>
          <w:rStyle w:val="A3"/>
          <w:sz w:val="22"/>
          <w:szCs w:val="22"/>
        </w:rPr>
        <w:t xml:space="preserve">, “Skilled nursing facility services,” in </w:t>
      </w:r>
      <w:r w:rsidRPr="0044630F">
        <w:rPr>
          <w:rStyle w:val="A3"/>
          <w:rFonts w:cs="MetaPro-BookIta"/>
          <w:sz w:val="22"/>
          <w:szCs w:val="22"/>
        </w:rPr>
        <w:t xml:space="preserve">Report to the Congress </w:t>
      </w:r>
      <w:r w:rsidRPr="0044630F">
        <w:rPr>
          <w:rStyle w:val="A3"/>
          <w:sz w:val="22"/>
          <w:szCs w:val="22"/>
        </w:rPr>
        <w:t>(March 2012), 171-208, http://www.medpac.gov/ documents/Mar12_EntireReport.pdf</w:t>
      </w:r>
      <w:r w:rsidR="0044630F">
        <w:rPr>
          <w:rStyle w:val="A3"/>
          <w:sz w:val="22"/>
          <w:szCs w:val="22"/>
        </w:rPr>
        <w:t>)</w:t>
      </w:r>
      <w:r w:rsidRPr="0044630F">
        <w:rPr>
          <w:rStyle w:val="A3"/>
          <w:sz w:val="22"/>
          <w:szCs w:val="22"/>
        </w:rPr>
        <w:t xml:space="preserve"> </w:t>
      </w:r>
    </w:p>
    <w:p w:rsidR="0044630F" w:rsidRPr="0044630F" w:rsidRDefault="0044630F" w:rsidP="0044630F">
      <w:pPr>
        <w:pStyle w:val="ListParagraph"/>
        <w:rPr>
          <w:rStyle w:val="A3"/>
          <w:sz w:val="22"/>
          <w:szCs w:val="22"/>
        </w:rPr>
      </w:pPr>
    </w:p>
    <w:p w:rsidR="00B9228A" w:rsidRDefault="00A02C6D" w:rsidP="0044630F">
      <w:pPr>
        <w:pStyle w:val="ListParagraph"/>
        <w:numPr>
          <w:ilvl w:val="0"/>
          <w:numId w:val="2"/>
        </w:numPr>
        <w:spacing w:line="240" w:lineRule="auto"/>
      </w:pPr>
      <w:r w:rsidRPr="0044630F">
        <w:rPr>
          <w:color w:val="000000"/>
        </w:rPr>
        <w:t>An estimated 22 percent of Medicare beneficiaries experienced adverse events during their SNF stays. An additional 11 percent of Medicare beneficiaries experienced temporary harm events during their SNF stays. Physician reviewers determined that 59 percent of these adverse events and temporary harm events were clearly or likely preventable. They attributed much of the preventable harm to substandard treatment, inadequate resident monitoring, and failure or delay of necessary care. Over half of the residents who experienced harm returned to a hospital for treatment, with an estimated cost to Medicare of $208 million in August 2011. This equates to $2.8 billion spent on hospital treatment for harm caused in SNFs in FY 2011.  (</w:t>
      </w:r>
      <w:r w:rsidRPr="0044630F">
        <w:rPr>
          <w:b/>
          <w:bCs/>
        </w:rPr>
        <w:t xml:space="preserve">ADVERSE EVENTS IN SKILLED NURSING FACILITIES: NATIONAL INCIDENCE AMONG MEDICARE BENEFICIARIES, </w:t>
      </w:r>
      <w:r>
        <w:t>Department of Health and Human Services, Office of Inspector General, February 2014)</w:t>
      </w:r>
    </w:p>
    <w:p w:rsidR="00477DCA" w:rsidRDefault="00477DCA" w:rsidP="00477DCA">
      <w:pPr>
        <w:pStyle w:val="ListParagraph"/>
      </w:pPr>
    </w:p>
    <w:p w:rsidR="00477DCA" w:rsidRPr="00A35FB3" w:rsidRDefault="00477DCA" w:rsidP="00477DCA">
      <w:pPr>
        <w:pStyle w:val="ListParagraph"/>
        <w:spacing w:line="240" w:lineRule="auto"/>
        <w:rPr>
          <w:u w:val="single"/>
        </w:rPr>
      </w:pPr>
      <w:bookmarkStart w:id="0" w:name="_GoBack"/>
      <w:r w:rsidRPr="00A35FB3">
        <w:rPr>
          <w:u w:val="single"/>
        </w:rPr>
        <w:t>Nursing Home R</w:t>
      </w:r>
      <w:r w:rsidR="00902817" w:rsidRPr="00A35FB3">
        <w:rPr>
          <w:u w:val="single"/>
        </w:rPr>
        <w:t>esident Characteristics</w:t>
      </w:r>
      <w:r w:rsidRPr="00A35FB3">
        <w:rPr>
          <w:u w:val="single"/>
        </w:rPr>
        <w:t xml:space="preserve"> Nationally</w:t>
      </w:r>
      <w:bookmarkEnd w:id="0"/>
    </w:p>
    <w:p w:rsidR="009932C4" w:rsidRDefault="009932C4" w:rsidP="009932C4">
      <w:pPr>
        <w:pStyle w:val="ListParagraph"/>
      </w:pPr>
    </w:p>
    <w:p w:rsidR="00477DCA" w:rsidRDefault="009932C4" w:rsidP="00477DCA">
      <w:pPr>
        <w:pStyle w:val="ListParagraph"/>
        <w:numPr>
          <w:ilvl w:val="0"/>
          <w:numId w:val="2"/>
        </w:numPr>
        <w:spacing w:line="240" w:lineRule="auto"/>
      </w:pPr>
      <w:r>
        <w:t xml:space="preserve">Nationally, only 11.7% of all nursing home staff are registered nurses, despite nursing home residents having increased care needs. There are approximately 1,383,700 individuals residing in nursing homes nationwide. 48.5% of these nursing home residents are diagnosed with Alzheimer’s disease or other dementias. More than half of nursing home residents nationwide need assistance with at least four activities of daily living - 96.1% of nursing home residents need assistance with bathing, 90.9% need assistance with dressing, 86.6% need assistance with toileting, and 56.0% need assistance with eating. (CDC/NCHS National Study of Long Term Care </w:t>
      </w:r>
    </w:p>
    <w:p w:rsidR="00477DCA" w:rsidRDefault="009932C4" w:rsidP="00477DCA">
      <w:pPr>
        <w:pStyle w:val="ListParagraph"/>
        <w:spacing w:line="240" w:lineRule="auto"/>
      </w:pPr>
      <w:r>
        <w:t>Providers).</w:t>
      </w:r>
    </w:p>
    <w:p w:rsidR="00477DCA" w:rsidRDefault="00477DCA" w:rsidP="00477DCA">
      <w:pPr>
        <w:pStyle w:val="ListParagraph"/>
        <w:spacing w:line="240" w:lineRule="auto"/>
      </w:pPr>
    </w:p>
    <w:p w:rsidR="0044630F" w:rsidRPr="0044630F" w:rsidRDefault="00902817" w:rsidP="00477DCA">
      <w:pPr>
        <w:pStyle w:val="ListParagraph"/>
        <w:numPr>
          <w:ilvl w:val="0"/>
          <w:numId w:val="2"/>
        </w:numPr>
        <w:spacing w:line="240" w:lineRule="auto"/>
      </w:pPr>
      <w:r>
        <w:t xml:space="preserve">Poor care outcomes continue to occur. 35% of nursing home residents nationwide experience incontinence, 24.2% are unnecessarily prescribed antipsychotic medications, 5.8% experience unintended weight loss, 5.4% have developed pressure ulcers, and 5.7% require the use of a feeding tube. </w:t>
      </w:r>
      <w:r w:rsidR="0044630F" w:rsidRPr="0044630F">
        <w:t>(Nursing Home Data Compendium 2013 Edition)</w:t>
      </w:r>
    </w:p>
    <w:p w:rsidR="0044630F" w:rsidRDefault="0044630F" w:rsidP="0044630F">
      <w:pPr>
        <w:pStyle w:val="ListParagraph"/>
        <w:ind w:left="1440"/>
      </w:pPr>
    </w:p>
    <w:p w:rsidR="00CF497B" w:rsidRDefault="00CF497B" w:rsidP="0044630F">
      <w:pPr>
        <w:pStyle w:val="ListParagraph"/>
        <w:ind w:left="2160"/>
      </w:pPr>
      <w:r>
        <w:br w:type="textWrapping" w:clear="all"/>
      </w:r>
    </w:p>
    <w:p w:rsidR="00CF497B" w:rsidRDefault="00CF497B" w:rsidP="00CF497B">
      <w:pPr>
        <w:pStyle w:val="NormalWeb"/>
        <w:spacing w:after="240" w:afterAutospacing="0"/>
      </w:pPr>
    </w:p>
    <w:sectPr w:rsidR="00CF497B" w:rsidSect="004463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etaPro-Book">
    <w:altName w:val="MetaPro-Book"/>
    <w:panose1 w:val="00000000000000000000"/>
    <w:charset w:val="00"/>
    <w:family w:val="swiss"/>
    <w:notTrueType/>
    <w:pitch w:val="default"/>
    <w:sig w:usb0="00000003" w:usb1="00000000" w:usb2="00000000" w:usb3="00000000" w:csb0="00000001" w:csb1="00000000"/>
  </w:font>
  <w:font w:name="MetaSerifPro-Book">
    <w:altName w:val="MetaSerifPro-Book"/>
    <w:panose1 w:val="00000000000000000000"/>
    <w:charset w:val="00"/>
    <w:family w:val="roman"/>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MetaPro-BookIta">
    <w:altName w:val="MetaPro-BookIt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D24E5C"/>
    <w:multiLevelType w:val="hybridMultilevel"/>
    <w:tmpl w:val="C0A4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5E0F64"/>
    <w:multiLevelType w:val="hybridMultilevel"/>
    <w:tmpl w:val="D414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7B"/>
    <w:rsid w:val="000305F3"/>
    <w:rsid w:val="000C60A0"/>
    <w:rsid w:val="002572A2"/>
    <w:rsid w:val="002B26C8"/>
    <w:rsid w:val="00321C60"/>
    <w:rsid w:val="003C4585"/>
    <w:rsid w:val="003F2905"/>
    <w:rsid w:val="0044630F"/>
    <w:rsid w:val="00477DCA"/>
    <w:rsid w:val="00893E08"/>
    <w:rsid w:val="00902817"/>
    <w:rsid w:val="00951EE7"/>
    <w:rsid w:val="009932C4"/>
    <w:rsid w:val="00A02C6D"/>
    <w:rsid w:val="00A35FB3"/>
    <w:rsid w:val="00A95550"/>
    <w:rsid w:val="00AA0A5A"/>
    <w:rsid w:val="00B9228A"/>
    <w:rsid w:val="00BE5FA6"/>
    <w:rsid w:val="00C62486"/>
    <w:rsid w:val="00CF497B"/>
    <w:rsid w:val="00D56F41"/>
    <w:rsid w:val="00DE5921"/>
    <w:rsid w:val="00E4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EBD86-6F95-49E5-9832-E9016378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97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21C60"/>
    <w:rPr>
      <w:color w:val="0563C1" w:themeColor="hyperlink"/>
      <w:u w:val="single"/>
    </w:rPr>
  </w:style>
  <w:style w:type="character" w:styleId="CommentReference">
    <w:name w:val="annotation reference"/>
    <w:basedOn w:val="DefaultParagraphFont"/>
    <w:uiPriority w:val="99"/>
    <w:semiHidden/>
    <w:unhideWhenUsed/>
    <w:rsid w:val="00B9228A"/>
    <w:rPr>
      <w:sz w:val="16"/>
      <w:szCs w:val="16"/>
    </w:rPr>
  </w:style>
  <w:style w:type="paragraph" w:styleId="CommentText">
    <w:name w:val="annotation text"/>
    <w:basedOn w:val="Normal"/>
    <w:link w:val="CommentTextChar"/>
    <w:uiPriority w:val="99"/>
    <w:semiHidden/>
    <w:unhideWhenUsed/>
    <w:rsid w:val="00B9228A"/>
    <w:pPr>
      <w:spacing w:line="240" w:lineRule="auto"/>
    </w:pPr>
    <w:rPr>
      <w:sz w:val="20"/>
      <w:szCs w:val="20"/>
    </w:rPr>
  </w:style>
  <w:style w:type="character" w:customStyle="1" w:styleId="CommentTextChar">
    <w:name w:val="Comment Text Char"/>
    <w:basedOn w:val="DefaultParagraphFont"/>
    <w:link w:val="CommentText"/>
    <w:uiPriority w:val="99"/>
    <w:semiHidden/>
    <w:rsid w:val="00B9228A"/>
    <w:rPr>
      <w:sz w:val="20"/>
      <w:szCs w:val="20"/>
    </w:rPr>
  </w:style>
  <w:style w:type="paragraph" w:styleId="CommentSubject">
    <w:name w:val="annotation subject"/>
    <w:basedOn w:val="CommentText"/>
    <w:next w:val="CommentText"/>
    <w:link w:val="CommentSubjectChar"/>
    <w:uiPriority w:val="99"/>
    <w:semiHidden/>
    <w:unhideWhenUsed/>
    <w:rsid w:val="00B9228A"/>
    <w:rPr>
      <w:b/>
      <w:bCs/>
    </w:rPr>
  </w:style>
  <w:style w:type="character" w:customStyle="1" w:styleId="CommentSubjectChar">
    <w:name w:val="Comment Subject Char"/>
    <w:basedOn w:val="CommentTextChar"/>
    <w:link w:val="CommentSubject"/>
    <w:uiPriority w:val="99"/>
    <w:semiHidden/>
    <w:rsid w:val="00B9228A"/>
    <w:rPr>
      <w:b/>
      <w:bCs/>
      <w:sz w:val="20"/>
      <w:szCs w:val="20"/>
    </w:rPr>
  </w:style>
  <w:style w:type="paragraph" w:styleId="BalloonText">
    <w:name w:val="Balloon Text"/>
    <w:basedOn w:val="Normal"/>
    <w:link w:val="BalloonTextChar"/>
    <w:uiPriority w:val="99"/>
    <w:semiHidden/>
    <w:unhideWhenUsed/>
    <w:rsid w:val="00B92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28A"/>
    <w:rPr>
      <w:rFonts w:ascii="Segoe UI" w:hAnsi="Segoe UI" w:cs="Segoe UI"/>
      <w:sz w:val="18"/>
      <w:szCs w:val="18"/>
    </w:rPr>
  </w:style>
  <w:style w:type="paragraph" w:styleId="ListParagraph">
    <w:name w:val="List Paragraph"/>
    <w:basedOn w:val="Normal"/>
    <w:uiPriority w:val="34"/>
    <w:qFormat/>
    <w:rsid w:val="00B9228A"/>
    <w:pPr>
      <w:ind w:left="720"/>
      <w:contextualSpacing/>
    </w:pPr>
  </w:style>
  <w:style w:type="paragraph" w:customStyle="1" w:styleId="CM2">
    <w:name w:val="CM2"/>
    <w:basedOn w:val="Normal"/>
    <w:next w:val="Normal"/>
    <w:uiPriority w:val="99"/>
    <w:rsid w:val="00A02C6D"/>
    <w:pPr>
      <w:autoSpaceDE w:val="0"/>
      <w:autoSpaceDN w:val="0"/>
      <w:adjustRightInd w:val="0"/>
      <w:spacing w:after="0" w:line="303" w:lineRule="atLeast"/>
    </w:pPr>
    <w:rPr>
      <w:rFonts w:ascii="Times New Roman" w:hAnsi="Times New Roman" w:cs="Times New Roman"/>
      <w:sz w:val="24"/>
      <w:szCs w:val="24"/>
    </w:rPr>
  </w:style>
  <w:style w:type="paragraph" w:customStyle="1" w:styleId="Default">
    <w:name w:val="Default"/>
    <w:rsid w:val="00A02C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A3"/>
    <w:uiPriority w:val="99"/>
    <w:rsid w:val="00E41CF9"/>
    <w:rPr>
      <w:rFonts w:cs="MetaPro-Book"/>
      <w:color w:val="000000"/>
      <w:sz w:val="18"/>
      <w:szCs w:val="18"/>
    </w:rPr>
  </w:style>
  <w:style w:type="character" w:customStyle="1" w:styleId="A5">
    <w:name w:val="A5"/>
    <w:uiPriority w:val="99"/>
    <w:rsid w:val="00E41CF9"/>
    <w:rPr>
      <w:rFonts w:cs="MetaSerifPro-Book"/>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59973">
      <w:bodyDiv w:val="1"/>
      <w:marLeft w:val="0"/>
      <w:marRight w:val="0"/>
      <w:marTop w:val="0"/>
      <w:marBottom w:val="0"/>
      <w:divBdr>
        <w:top w:val="none" w:sz="0" w:space="0" w:color="auto"/>
        <w:left w:val="none" w:sz="0" w:space="0" w:color="auto"/>
        <w:bottom w:val="none" w:sz="0" w:space="0" w:color="auto"/>
        <w:right w:val="none" w:sz="0" w:space="0" w:color="auto"/>
      </w:divBdr>
    </w:div>
    <w:div w:id="12238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1147</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Adam Williams</cp:lastModifiedBy>
  <cp:revision>10</cp:revision>
  <dcterms:created xsi:type="dcterms:W3CDTF">2014-08-23T19:59:00Z</dcterms:created>
  <dcterms:modified xsi:type="dcterms:W3CDTF">2015-02-20T18:29:00Z</dcterms:modified>
</cp:coreProperties>
</file>