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7534" w:rsidRDefault="00EB17A3">
      <w:r w:rsidRPr="00EB17A3">
        <w:rPr>
          <w:rFonts w:ascii="Arial" w:hAnsi="Arial" w:cs="Arial"/>
          <w:b/>
          <w:noProof/>
          <w:color w:val="FF0000"/>
          <w:sz w:val="24"/>
          <w:szCs w:val="24"/>
        </w:rPr>
        <mc:AlternateContent>
          <mc:Choice Requires="wps">
            <w:drawing>
              <wp:anchor distT="45720" distB="45720" distL="114300" distR="114300" simplePos="0" relativeHeight="251658240" behindDoc="0" locked="0" layoutInCell="1" allowOverlap="1" wp14:anchorId="2A09004D" wp14:editId="365D502E">
                <wp:simplePos x="0" y="0"/>
                <wp:positionH relativeFrom="column">
                  <wp:posOffset>3228975</wp:posOffset>
                </wp:positionH>
                <wp:positionV relativeFrom="paragraph">
                  <wp:posOffset>0</wp:posOffset>
                </wp:positionV>
                <wp:extent cx="2647950" cy="704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04850"/>
                        </a:xfrm>
                        <a:custGeom>
                          <a:avLst/>
                          <a:gdLst>
                            <a:gd name="connsiteX0" fmla="*/ 0 w 2647950"/>
                            <a:gd name="connsiteY0" fmla="*/ 0 h 685800"/>
                            <a:gd name="connsiteX1" fmla="*/ 2647950 w 2647950"/>
                            <a:gd name="connsiteY1" fmla="*/ 0 h 685800"/>
                            <a:gd name="connsiteX2" fmla="*/ 2647950 w 2647950"/>
                            <a:gd name="connsiteY2" fmla="*/ 685800 h 685800"/>
                            <a:gd name="connsiteX3" fmla="*/ 0 w 2647950"/>
                            <a:gd name="connsiteY3" fmla="*/ 685800 h 685800"/>
                            <a:gd name="connsiteX4" fmla="*/ 0 w 2647950"/>
                            <a:gd name="connsiteY4" fmla="*/ 0 h 685800"/>
                            <a:gd name="connsiteX0" fmla="*/ 0 w 2647950"/>
                            <a:gd name="connsiteY0" fmla="*/ 0 h 704850"/>
                            <a:gd name="connsiteX1" fmla="*/ 2647950 w 2647950"/>
                            <a:gd name="connsiteY1" fmla="*/ 0 h 704850"/>
                            <a:gd name="connsiteX2" fmla="*/ 2647950 w 2647950"/>
                            <a:gd name="connsiteY2" fmla="*/ 704850 h 704850"/>
                            <a:gd name="connsiteX3" fmla="*/ 0 w 2647950"/>
                            <a:gd name="connsiteY3" fmla="*/ 685800 h 704850"/>
                            <a:gd name="connsiteX4" fmla="*/ 0 w 2647950"/>
                            <a:gd name="connsiteY4" fmla="*/ 0 h 704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47950" h="704850">
                              <a:moveTo>
                                <a:pt x="0" y="0"/>
                              </a:moveTo>
                              <a:lnTo>
                                <a:pt x="2647950" y="0"/>
                              </a:lnTo>
                              <a:lnTo>
                                <a:pt x="2647950" y="704850"/>
                              </a:lnTo>
                              <a:lnTo>
                                <a:pt x="0" y="685800"/>
                              </a:lnTo>
                              <a:lnTo>
                                <a:pt x="0" y="0"/>
                              </a:lnTo>
                              <a:close/>
                            </a:path>
                          </a:pathLst>
                        </a:custGeom>
                        <a:solidFill>
                          <a:srgbClr val="FFFFFF"/>
                        </a:solidFill>
                        <a:ln w="9525">
                          <a:noFill/>
                          <a:miter lim="800000"/>
                          <a:headEnd/>
                          <a:tailEnd/>
                        </a:ln>
                      </wps:spPr>
                      <wps:txbx>
                        <w:txbxContent>
                          <w:p w:rsidR="00EB17A3" w:rsidRPr="00EB17A3" w:rsidRDefault="00EB17A3" w:rsidP="00EB17A3">
                            <w:pPr>
                              <w:ind w:left="720"/>
                              <w:rPr>
                                <w:b/>
                                <w:sz w:val="20"/>
                                <w:szCs w:val="20"/>
                              </w:rPr>
                            </w:pPr>
                            <w:r w:rsidRPr="00EB17A3">
                              <w:rPr>
                                <w:b/>
                                <w:sz w:val="20"/>
                                <w:szCs w:val="20"/>
                              </w:rPr>
                              <w:t xml:space="preserve">The Alliance for Better Long Term Care: </w:t>
                            </w:r>
                            <w:r w:rsidRPr="00EB17A3">
                              <w:rPr>
                                <w:b/>
                                <w:color w:val="FF0000"/>
                                <w:sz w:val="20"/>
                                <w:szCs w:val="20"/>
                              </w:rPr>
                              <w:t>Office of the Rhode Island State Ombudsman for Long Term</w:t>
                            </w:r>
                            <w:r w:rsidRPr="00EB17A3">
                              <w:rPr>
                                <w:color w:val="FF0000"/>
                                <w:sz w:val="20"/>
                                <w:szCs w:val="20"/>
                              </w:rPr>
                              <w:t xml:space="preserve"> </w:t>
                            </w:r>
                            <w:r w:rsidRPr="00EB17A3">
                              <w:rPr>
                                <w:b/>
                                <w:color w:val="FF0000"/>
                                <w:sz w:val="20"/>
                                <w:szCs w:val="20"/>
                              </w:rPr>
                              <w:t>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09004D" id="Text Box 2" o:spid="_x0000_s1026" style="position:absolute;margin-left:254.25pt;margin-top:0;width:208.5pt;height:5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coordsize="2647950,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" adj="-11796480,,5400" path="m,l2647950,r,704850l,685800,,xe" stroked="f">
                <v:stroke joinstyle="miter"/>
                <v:formulas/>
                <v:path o:connecttype="custom" o:connectlocs="0,0;2647950,0;2647950,704850;0,685800;0,0" o:connectangles="0,0,0,0,0" textboxrect="0,0,2647950,704850"/>
                <v:textbox>
                  <w:txbxContent>
                    <w:p w:rsidR="00EB17A3" w:rsidRPr="00EB17A3" w:rsidRDefault="00EB17A3" w:rsidP="00EB17A3">
                      <w:pPr>
                        <w:ind w:left="720"/>
                        <w:rPr>
                          <w:b/>
                          <w:sz w:val="20"/>
                          <w:szCs w:val="20"/>
                        </w:rPr>
                      </w:pPr>
                      <w:r w:rsidRPr="00EB17A3">
                        <w:rPr>
                          <w:b/>
                          <w:sz w:val="20"/>
                          <w:szCs w:val="20"/>
                        </w:rPr>
                        <w:t xml:space="preserve">The Alliance for Better Long Term Care: </w:t>
                      </w:r>
                      <w:r w:rsidRPr="00EB17A3">
                        <w:rPr>
                          <w:b/>
                          <w:color w:val="FF0000"/>
                          <w:sz w:val="20"/>
                          <w:szCs w:val="20"/>
                        </w:rPr>
                        <w:t>Office of the Rhode Island State Ombudsman for Long Term</w:t>
                      </w:r>
                      <w:r w:rsidRPr="00EB17A3">
                        <w:rPr>
                          <w:color w:val="FF0000"/>
                          <w:sz w:val="20"/>
                          <w:szCs w:val="20"/>
                        </w:rPr>
                        <w:t xml:space="preserve"> </w:t>
                      </w:r>
                      <w:r w:rsidRPr="00EB17A3">
                        <w:rPr>
                          <w:b/>
                          <w:color w:val="FF0000"/>
                          <w:sz w:val="20"/>
                          <w:szCs w:val="20"/>
                        </w:rPr>
                        <w:t>Care</w:t>
                      </w:r>
                    </w:p>
                  </w:txbxContent>
                </v:textbox>
                <w10:wrap type="square"/>
              </v:shape>
            </w:pict>
          </mc:Fallback>
        </mc:AlternateContent>
      </w:r>
      <w:r>
        <w:rPr>
          <w:rFonts w:ascii="Arial" w:hAnsi="Arial" w:cs="Arial"/>
          <w:b/>
          <w:noProof/>
          <w:color w:val="FF0000"/>
          <w:sz w:val="24"/>
          <w:szCs w:val="24"/>
        </w:rPr>
        <mc:AlternateContent>
          <mc:Choice Requires="wps">
            <w:drawing>
              <wp:anchor distT="0" distB="0" distL="114300" distR="114300" simplePos="0" relativeHeight="251660288" behindDoc="0" locked="0" layoutInCell="1" allowOverlap="1" wp14:anchorId="30E96EAA" wp14:editId="06472F87">
                <wp:simplePos x="0" y="0"/>
                <wp:positionH relativeFrom="column">
                  <wp:posOffset>3171825</wp:posOffset>
                </wp:positionH>
                <wp:positionV relativeFrom="paragraph">
                  <wp:posOffset>28575</wp:posOffset>
                </wp:positionV>
                <wp:extent cx="609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96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17A3" w:rsidRDefault="00EB17A3">
                            <w:r w:rsidRPr="00DA5848">
                              <w:rPr>
                                <w:rFonts w:ascii="Arial" w:hAnsi="Arial" w:cs="Arial"/>
                                <w:b/>
                                <w:noProof/>
                                <w:color w:val="FF0000"/>
                                <w:sz w:val="24"/>
                                <w:szCs w:val="24"/>
                              </w:rPr>
                              <w:drawing>
                                <wp:inline distT="0" distB="0" distL="0" distR="0" wp14:anchorId="781D7266" wp14:editId="1CBAB6EE">
                                  <wp:extent cx="460578" cy="409575"/>
                                  <wp:effectExtent l="0" t="0" r="0" b="0"/>
                                  <wp:docPr id="4" name="Picture 4" descr="H:\Alliance logo i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iance logo in col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794" cy="411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0E96EAA" id="_x0000_t202" coordsize="21600,21600" o:spt="202" path="m,l,21600r21600,l21600,xe">
                <v:stroke joinstyle="miter"/>
                <v:path gradientshapeok="t" o:connecttype="rect"/>
              </v:shapetype>
              <v:shape id="Text Box 3" o:spid="_x0000_s1027" type="#_x0000_t202" style="position:absolute;margin-left:249.75pt;margin-top:2.25pt;width:48pt;height: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" fillcolor="white [3201]" stroked="f" strokeweight=".5pt">
                <v:textbox>
                  <w:txbxContent>
                    <w:p w:rsidR="00EB17A3" w:rsidRDefault="00EB17A3">
                      <w:r w:rsidRPr="00DA5848">
                        <w:rPr>
                          <w:rFonts w:ascii="Arial" w:hAnsi="Arial" w:cs="Arial"/>
                          <w:b/>
                          <w:noProof/>
                          <w:color w:val="FF0000"/>
                          <w:sz w:val="24"/>
                          <w:szCs w:val="24"/>
                        </w:rPr>
                        <w:drawing>
                          <wp:inline distT="0" distB="0" distL="0" distR="0" wp14:anchorId="781D7266" wp14:editId="1CBAB6EE">
                            <wp:extent cx="460578" cy="409575"/>
                            <wp:effectExtent l="0" t="0" r="0" b="0"/>
                            <wp:docPr id="4" name="Picture 4" descr="H:\Alliance logo i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iance logo in 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794" cy="411546"/>
                                    </a:xfrm>
                                    <a:prstGeom prst="rect">
                                      <a:avLst/>
                                    </a:prstGeom>
                                    <a:noFill/>
                                    <a:ln>
                                      <a:noFill/>
                                    </a:ln>
                                  </pic:spPr>
                                </pic:pic>
                              </a:graphicData>
                            </a:graphic>
                          </wp:inline>
                        </w:drawing>
                      </w:r>
                    </w:p>
                  </w:txbxContent>
                </v:textbox>
              </v:shape>
            </w:pict>
          </mc:Fallback>
        </mc:AlternateContent>
      </w:r>
      <w:r w:rsidR="00A61585" w:rsidRPr="00A61585">
        <w:rPr>
          <w:noProof/>
        </w:rPr>
        <w:drawing>
          <wp:inline distT="0" distB="0" distL="0" distR="0" wp14:anchorId="41F4AC5F" wp14:editId="62859798">
            <wp:extent cx="2181225" cy="624830"/>
            <wp:effectExtent l="0" t="0" r="0" b="4445"/>
            <wp:docPr id="1" name="Picture 1" descr="C:\Users\lln\AppData\Local\Microsoft\Windows\Temporary Internet Files\Content.Outlook\RXTZJLEU\RIDLC_logo clean 5-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n\AppData\Local\Microsoft\Windows\Temporary Internet Files\Content.Outlook\RXTZJLEU\RIDLC_logo clean 5-2-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894" cy="647652"/>
                    </a:xfrm>
                    <a:prstGeom prst="rect">
                      <a:avLst/>
                    </a:prstGeom>
                    <a:noFill/>
                    <a:ln>
                      <a:noFill/>
                    </a:ln>
                  </pic:spPr>
                </pic:pic>
              </a:graphicData>
            </a:graphic>
          </wp:inline>
        </w:drawing>
      </w:r>
      <w:r>
        <w:rPr>
          <w:rFonts w:ascii="Arial" w:hAnsi="Arial" w:cs="Arial"/>
          <w:b/>
          <w:noProof/>
          <w:color w:val="FF0000"/>
          <w:sz w:val="24"/>
          <w:szCs w:val="24"/>
        </w:rPr>
        <w:t xml:space="preserve">                         </w:t>
      </w:r>
    </w:p>
    <w:p w:rsidR="00933A21" w:rsidRDefault="00933A21" w:rsidP="00933A21">
      <w:pPr>
        <w:spacing w:line="240" w:lineRule="auto"/>
      </w:pPr>
    </w:p>
    <w:p w:rsidR="00933A21" w:rsidRPr="00106207" w:rsidRDefault="000C5458" w:rsidP="00933A21">
      <w:pPr>
        <w:spacing w:line="240" w:lineRule="auto"/>
        <w:rPr>
          <w:rFonts w:ascii="Times New Roman" w:hAnsi="Times New Roman" w:cs="Times New Roman"/>
        </w:rPr>
      </w:pPr>
      <w:r w:rsidRPr="00106207">
        <w:rPr>
          <w:rFonts w:ascii="Times New Roman" w:hAnsi="Times New Roman" w:cs="Times New Roman"/>
        </w:rPr>
        <w:t>In preparation for the 2018 Mid-term</w:t>
      </w:r>
      <w:r w:rsidR="00933A21" w:rsidRPr="00106207">
        <w:rPr>
          <w:rFonts w:ascii="Times New Roman" w:hAnsi="Times New Roman" w:cs="Times New Roman"/>
        </w:rPr>
        <w:t xml:space="preserve"> </w:t>
      </w:r>
      <w:r w:rsidRPr="00106207">
        <w:rPr>
          <w:rFonts w:ascii="Times New Roman" w:hAnsi="Times New Roman" w:cs="Times New Roman"/>
        </w:rPr>
        <w:t xml:space="preserve">Elections, </w:t>
      </w:r>
      <w:r w:rsidR="00933A21" w:rsidRPr="00106207">
        <w:rPr>
          <w:rFonts w:ascii="Times New Roman" w:hAnsi="Times New Roman" w:cs="Times New Roman"/>
        </w:rPr>
        <w:t xml:space="preserve">the Alliance for Better Long Term Care, Rhode Island’s Long Term Care Ombudsman Program and the Rhode Island Disability Law Center, Rhode Island’s Protection and Advocacy agency for people with disabilities are pleased to provide you with information about voting rights and voting resources to assist you in fulfilling your duty to support the voting rights of your residents. </w:t>
      </w:r>
    </w:p>
    <w:p w:rsidR="00933A21" w:rsidRPr="00106207" w:rsidRDefault="00933A21" w:rsidP="00933A21">
      <w:pPr>
        <w:spacing w:line="240" w:lineRule="auto"/>
        <w:rPr>
          <w:rFonts w:ascii="Times New Roman" w:hAnsi="Times New Roman" w:cs="Times New Roman"/>
        </w:rPr>
      </w:pPr>
      <w:r w:rsidRPr="00106207">
        <w:rPr>
          <w:rFonts w:ascii="Times New Roman" w:hAnsi="Times New Roman" w:cs="Times New Roman"/>
        </w:rPr>
        <w:t xml:space="preserve">Residents with the right to vote may vote if they are registered to vote, want to vote and can make choices about how to vote. They may need assistance or assistive technology to complete the registration form, an application for a mail ballot, or the ballot.  Unless a court has specifically determined that they lack the capacity to vote, if they meet the registration requirements, your residents have the right to vote.  </w:t>
      </w:r>
      <w:r w:rsidRPr="00106207">
        <w:rPr>
          <w:rFonts w:ascii="Times New Roman" w:hAnsi="Times New Roman" w:cs="Times New Roman"/>
          <w:b/>
        </w:rPr>
        <w:t>We are jointly promoting that you offer all residents the opportunity to vote unless a court has specifically determined that they lack the capacity to vote</w:t>
      </w:r>
      <w:r w:rsidRPr="00106207">
        <w:rPr>
          <w:rFonts w:ascii="Times New Roman" w:hAnsi="Times New Roman" w:cs="Times New Roman"/>
        </w:rPr>
        <w:t xml:space="preserve">.  We recognize that questions may arise regarding some residents’ capacity to vote, particularly if they have a legal guardian, or have cognitive limitations due to </w:t>
      </w:r>
      <w:r w:rsidR="00AA591A" w:rsidRPr="00106207">
        <w:rPr>
          <w:rFonts w:ascii="Times New Roman" w:hAnsi="Times New Roman" w:cs="Times New Roman"/>
        </w:rPr>
        <w:t>Alzheimer’s</w:t>
      </w:r>
      <w:r w:rsidRPr="00106207">
        <w:rPr>
          <w:rFonts w:ascii="Times New Roman" w:hAnsi="Times New Roman" w:cs="Times New Roman"/>
        </w:rPr>
        <w:t xml:space="preserve"> disease, another dementia, or another disability.  However, the right to vote is a fundamental right protected by the Constitution.  Therefore, the right to vote cannot be taken away except by a court that specifically finds after notice and hearing that the individual lacks the capacity to vote.  Absent such a court order, all residents who meet the registration requirements have the right to vote and should be offered the opportunity to vote.  </w:t>
      </w:r>
    </w:p>
    <w:p w:rsidR="00933A21" w:rsidRPr="00106207" w:rsidRDefault="00933A21" w:rsidP="00933A21">
      <w:pPr>
        <w:spacing w:line="240" w:lineRule="auto"/>
        <w:rPr>
          <w:rFonts w:ascii="Times New Roman" w:hAnsi="Times New Roman" w:cs="Times New Roman"/>
        </w:rPr>
      </w:pPr>
      <w:r w:rsidRPr="00106207">
        <w:rPr>
          <w:rFonts w:ascii="Times New Roman" w:hAnsi="Times New Roman" w:cs="Times New Roman"/>
        </w:rPr>
        <w:t xml:space="preserve">You and the residents may call the Rhode Island Disability Law Center (RIDLC) if you have disability-related questions about voting rights.  RIDLC maintains a Voting Rights Hotline during business hours and when the polls are open. We </w:t>
      </w:r>
      <w:r w:rsidR="00EA3870" w:rsidRPr="00106207">
        <w:rPr>
          <w:rFonts w:ascii="Times New Roman" w:hAnsi="Times New Roman" w:cs="Times New Roman"/>
        </w:rPr>
        <w:t>are also enclosing</w:t>
      </w:r>
      <w:r w:rsidRPr="00106207">
        <w:rPr>
          <w:rFonts w:ascii="Times New Roman" w:hAnsi="Times New Roman" w:cs="Times New Roman"/>
        </w:rPr>
        <w:t xml:space="preserve"> information about voting rights, registration requirements, photo ID requirements for people who vote at the</w:t>
      </w:r>
      <w:r w:rsidR="000C5458" w:rsidRPr="00106207">
        <w:rPr>
          <w:rFonts w:ascii="Times New Roman" w:hAnsi="Times New Roman" w:cs="Times New Roman"/>
        </w:rPr>
        <w:t xml:space="preserve"> polls, voting deadlines, </w:t>
      </w:r>
      <w:r w:rsidR="00E412CC">
        <w:rPr>
          <w:rFonts w:ascii="Times New Roman" w:hAnsi="Times New Roman" w:cs="Times New Roman"/>
        </w:rPr>
        <w:t xml:space="preserve">and </w:t>
      </w:r>
      <w:r w:rsidR="000C5458" w:rsidRPr="00106207">
        <w:rPr>
          <w:rFonts w:ascii="Times New Roman" w:hAnsi="Times New Roman" w:cs="Times New Roman"/>
        </w:rPr>
        <w:t xml:space="preserve">copies </w:t>
      </w:r>
      <w:r w:rsidRPr="00106207">
        <w:rPr>
          <w:rFonts w:ascii="Times New Roman" w:hAnsi="Times New Roman" w:cs="Times New Roman"/>
        </w:rPr>
        <w:t>of the Mail Ballot Application</w:t>
      </w:r>
      <w:r w:rsidR="000C5458" w:rsidRPr="00106207">
        <w:rPr>
          <w:rFonts w:ascii="Times New Roman" w:hAnsi="Times New Roman" w:cs="Times New Roman"/>
        </w:rPr>
        <w:t xml:space="preserve">s for the Statewide Primary </w:t>
      </w:r>
      <w:r w:rsidR="00106207">
        <w:rPr>
          <w:rFonts w:ascii="Times New Roman" w:hAnsi="Times New Roman" w:cs="Times New Roman"/>
        </w:rPr>
        <w:t>Election and Statewide General Election</w:t>
      </w:r>
      <w:r w:rsidRPr="00106207">
        <w:rPr>
          <w:rFonts w:ascii="Times New Roman" w:hAnsi="Times New Roman" w:cs="Times New Roman"/>
        </w:rPr>
        <w:t xml:space="preserve">. </w:t>
      </w:r>
      <w:r w:rsidR="00E412CC" w:rsidRPr="00106207">
        <w:rPr>
          <w:rFonts w:ascii="Times New Roman" w:hAnsi="Times New Roman" w:cs="Times New Roman"/>
        </w:rPr>
        <w:t>The Mail Ballot Applications may also be found on the RI Secretary of State’</w:t>
      </w:r>
      <w:r w:rsidR="00E412CC">
        <w:rPr>
          <w:rFonts w:ascii="Times New Roman" w:hAnsi="Times New Roman" w:cs="Times New Roman"/>
        </w:rPr>
        <w:t>s</w:t>
      </w:r>
      <w:r w:rsidR="00E412CC" w:rsidRPr="00106207">
        <w:rPr>
          <w:rFonts w:ascii="Times New Roman" w:hAnsi="Times New Roman" w:cs="Times New Roman"/>
        </w:rPr>
        <w:t xml:space="preserve"> website at </w:t>
      </w:r>
      <w:hyperlink r:id="rId9" w:history="1">
        <w:r w:rsidR="00E412CC" w:rsidRPr="00106207">
          <w:rPr>
            <w:rStyle w:val="Hyperlink"/>
            <w:rFonts w:ascii="Times New Roman" w:hAnsi="Times New Roman" w:cs="Times New Roman"/>
          </w:rPr>
          <w:t>https://vote.sos.ri.gov/ovr/info/publications</w:t>
        </w:r>
      </w:hyperlink>
      <w:r w:rsidR="00E412CC" w:rsidRPr="00106207">
        <w:rPr>
          <w:rFonts w:ascii="Times New Roman" w:hAnsi="Times New Roman" w:cs="Times New Roman"/>
        </w:rPr>
        <w:t xml:space="preserve">.  </w:t>
      </w:r>
      <w:r w:rsidRPr="00106207">
        <w:rPr>
          <w:rFonts w:ascii="Times New Roman" w:hAnsi="Times New Roman" w:cs="Times New Roman"/>
        </w:rPr>
        <w:t xml:space="preserve"> We</w:t>
      </w:r>
      <w:r w:rsidR="00E412CC">
        <w:rPr>
          <w:rFonts w:ascii="Times New Roman" w:hAnsi="Times New Roman" w:cs="Times New Roman"/>
        </w:rPr>
        <w:t xml:space="preserve"> hope you will disseminate the enclosed </w:t>
      </w:r>
      <w:r w:rsidRPr="00106207">
        <w:rPr>
          <w:rFonts w:ascii="Times New Roman" w:hAnsi="Times New Roman" w:cs="Times New Roman"/>
        </w:rPr>
        <w:t>information to your residents by posting the flyers or providing a copy to each resident. Please contact us if you would like to request electronic copies of these enclosures</w:t>
      </w:r>
      <w:r w:rsidR="00E412CC">
        <w:rPr>
          <w:rFonts w:ascii="Times New Roman" w:hAnsi="Times New Roman" w:cs="Times New Roman"/>
        </w:rPr>
        <w:t xml:space="preserve"> or </w:t>
      </w:r>
      <w:proofErr w:type="gramStart"/>
      <w:r w:rsidR="00E412CC">
        <w:rPr>
          <w:rFonts w:ascii="Times New Roman" w:hAnsi="Times New Roman" w:cs="Times New Roman"/>
        </w:rPr>
        <w:t xml:space="preserve">a </w:t>
      </w:r>
      <w:r w:rsidR="00BF1278">
        <w:rPr>
          <w:rFonts w:ascii="Times New Roman" w:hAnsi="Times New Roman" w:cs="Times New Roman"/>
        </w:rPr>
        <w:t>Voting</w:t>
      </w:r>
      <w:proofErr w:type="gramEnd"/>
      <w:r w:rsidR="00BF1278">
        <w:rPr>
          <w:rFonts w:ascii="Times New Roman" w:hAnsi="Times New Roman" w:cs="Times New Roman"/>
        </w:rPr>
        <w:t xml:space="preserve"> Rights </w:t>
      </w:r>
      <w:r w:rsidR="00E412CC">
        <w:rPr>
          <w:rFonts w:ascii="Times New Roman" w:hAnsi="Times New Roman" w:cs="Times New Roman"/>
        </w:rPr>
        <w:t>training</w:t>
      </w:r>
      <w:r w:rsidRPr="00106207">
        <w:rPr>
          <w:rFonts w:ascii="Times New Roman" w:hAnsi="Times New Roman" w:cs="Times New Roman"/>
        </w:rPr>
        <w:t>.</w:t>
      </w:r>
    </w:p>
    <w:p w:rsidR="00933A21" w:rsidRPr="00106207" w:rsidRDefault="00933A21" w:rsidP="00933A21">
      <w:pPr>
        <w:spacing w:line="240" w:lineRule="auto"/>
        <w:rPr>
          <w:rFonts w:ascii="Times New Roman" w:hAnsi="Times New Roman" w:cs="Times New Roman"/>
        </w:rPr>
      </w:pPr>
      <w:r w:rsidRPr="00106207">
        <w:rPr>
          <w:rFonts w:ascii="Times New Roman" w:hAnsi="Times New Roman" w:cs="Times New Roman"/>
        </w:rPr>
        <w:t xml:space="preserve">With this information and the enclosed resources, we hope you will take pride in supporting the voting rights of your residents and play an active role in promoting </w:t>
      </w:r>
      <w:r w:rsidR="00106207" w:rsidRPr="00106207">
        <w:rPr>
          <w:rFonts w:ascii="Times New Roman" w:hAnsi="Times New Roman" w:cs="Times New Roman"/>
        </w:rPr>
        <w:t xml:space="preserve">electoral participation </w:t>
      </w:r>
      <w:r w:rsidRPr="00106207">
        <w:rPr>
          <w:rFonts w:ascii="Times New Roman" w:hAnsi="Times New Roman" w:cs="Times New Roman"/>
        </w:rPr>
        <w:t>during this election season. Please contact us with questions.</w:t>
      </w:r>
    </w:p>
    <w:p w:rsidR="00933A21" w:rsidRPr="00106207" w:rsidRDefault="00933A21" w:rsidP="00933A21">
      <w:pPr>
        <w:spacing w:line="240" w:lineRule="auto"/>
        <w:rPr>
          <w:rFonts w:ascii="Times New Roman" w:eastAsia="Calibri" w:hAnsi="Times New Roman" w:cs="Times New Roman"/>
          <w:noProof/>
        </w:rPr>
      </w:pPr>
      <w:r w:rsidRPr="00106207">
        <w:rPr>
          <w:rFonts w:ascii="Times New Roman" w:eastAsia="Calibri" w:hAnsi="Times New Roman" w:cs="Times New Roman"/>
          <w:noProof/>
        </w:rPr>
        <w:t>Sincerely,</w:t>
      </w:r>
    </w:p>
    <w:p w:rsidR="00933A21" w:rsidRPr="00106207" w:rsidRDefault="00933A21" w:rsidP="00933A21">
      <w:pPr>
        <w:spacing w:after="0" w:line="240" w:lineRule="auto"/>
        <w:rPr>
          <w:rFonts w:ascii="Times New Roman" w:eastAsia="Calibri" w:hAnsi="Times New Roman" w:cs="Times New Roman"/>
          <w:noProof/>
        </w:rPr>
      </w:pPr>
      <w:r w:rsidRPr="00106207">
        <w:rPr>
          <w:rFonts w:ascii="Times New Roman" w:eastAsia="Calibri" w:hAnsi="Times New Roman" w:cs="Times New Roman"/>
          <w:noProof/>
        </w:rPr>
        <w:t>Kate Bowden</w:t>
      </w:r>
    </w:p>
    <w:p w:rsidR="00933A21" w:rsidRPr="00106207" w:rsidRDefault="00933A21" w:rsidP="00933A21">
      <w:pPr>
        <w:spacing w:after="0" w:line="240" w:lineRule="auto"/>
        <w:rPr>
          <w:rFonts w:ascii="Times New Roman" w:eastAsia="Calibri" w:hAnsi="Times New Roman" w:cs="Times New Roman"/>
          <w:noProof/>
        </w:rPr>
      </w:pPr>
      <w:r w:rsidRPr="00106207">
        <w:rPr>
          <w:rFonts w:ascii="Times New Roman" w:eastAsia="Calibri" w:hAnsi="Times New Roman" w:cs="Times New Roman"/>
          <w:noProof/>
        </w:rPr>
        <w:t>Rhode Island Disability Law Center</w:t>
      </w:r>
    </w:p>
    <w:p w:rsidR="00933A21" w:rsidRPr="00106207" w:rsidRDefault="00933A21" w:rsidP="00933A21">
      <w:pPr>
        <w:spacing w:after="0" w:line="240" w:lineRule="auto"/>
        <w:rPr>
          <w:rFonts w:ascii="Times New Roman" w:eastAsia="Calibri" w:hAnsi="Times New Roman" w:cs="Times New Roman"/>
          <w:noProof/>
        </w:rPr>
      </w:pPr>
      <w:r w:rsidRPr="00106207">
        <w:rPr>
          <w:rFonts w:ascii="Times New Roman" w:eastAsia="Calibri" w:hAnsi="Times New Roman" w:cs="Times New Roman"/>
          <w:noProof/>
        </w:rPr>
        <w:t>Tel:401-831-3150</w:t>
      </w:r>
    </w:p>
    <w:p w:rsidR="00933A21" w:rsidRPr="00106207" w:rsidRDefault="00933A21" w:rsidP="00933A21">
      <w:pPr>
        <w:spacing w:after="0" w:line="240" w:lineRule="auto"/>
        <w:rPr>
          <w:rFonts w:ascii="Times New Roman" w:eastAsia="Calibri" w:hAnsi="Times New Roman" w:cs="Times New Roman"/>
          <w:noProof/>
        </w:rPr>
      </w:pPr>
    </w:p>
    <w:p w:rsidR="00933A21" w:rsidRPr="00106207" w:rsidRDefault="00933A21" w:rsidP="00933A21">
      <w:pPr>
        <w:spacing w:after="0" w:line="240" w:lineRule="auto"/>
        <w:rPr>
          <w:rFonts w:ascii="Times New Roman" w:eastAsia="Calibri" w:hAnsi="Times New Roman" w:cs="Times New Roman"/>
          <w:noProof/>
        </w:rPr>
      </w:pPr>
      <w:r w:rsidRPr="00106207">
        <w:rPr>
          <w:rFonts w:ascii="Times New Roman" w:eastAsia="Calibri" w:hAnsi="Times New Roman" w:cs="Times New Roman"/>
          <w:noProof/>
        </w:rPr>
        <w:t>Lor</w:t>
      </w:r>
      <w:r w:rsidR="004D7CA6" w:rsidRPr="00106207">
        <w:rPr>
          <w:rFonts w:ascii="Times New Roman" w:eastAsia="Calibri" w:hAnsi="Times New Roman" w:cs="Times New Roman"/>
          <w:noProof/>
        </w:rPr>
        <w:t>r</w:t>
      </w:r>
      <w:r w:rsidRPr="00106207">
        <w:rPr>
          <w:rFonts w:ascii="Times New Roman" w:eastAsia="Calibri" w:hAnsi="Times New Roman" w:cs="Times New Roman"/>
          <w:noProof/>
        </w:rPr>
        <w:t>ena Nardi</w:t>
      </w:r>
    </w:p>
    <w:p w:rsidR="00933A21" w:rsidRPr="00106207" w:rsidRDefault="00933A21" w:rsidP="00933A21">
      <w:pPr>
        <w:spacing w:after="0" w:line="240" w:lineRule="auto"/>
        <w:rPr>
          <w:rFonts w:ascii="Times New Roman" w:eastAsia="Calibri" w:hAnsi="Times New Roman" w:cs="Times New Roman"/>
          <w:noProof/>
        </w:rPr>
      </w:pPr>
      <w:r w:rsidRPr="00106207">
        <w:rPr>
          <w:rFonts w:ascii="Times New Roman" w:hAnsi="Times New Roman" w:cs="Times New Roman"/>
        </w:rPr>
        <w:t>Alliance for Better Long Term Care</w:t>
      </w:r>
    </w:p>
    <w:p w:rsidR="00933A21" w:rsidRPr="00106207" w:rsidRDefault="00933A21" w:rsidP="00933A21">
      <w:pPr>
        <w:spacing w:line="240" w:lineRule="auto"/>
        <w:rPr>
          <w:rFonts w:ascii="Times New Roman" w:hAnsi="Times New Roman" w:cs="Times New Roman"/>
        </w:rPr>
      </w:pPr>
      <w:r w:rsidRPr="00106207">
        <w:rPr>
          <w:rFonts w:ascii="Times New Roman" w:hAnsi="Times New Roman" w:cs="Times New Roman"/>
        </w:rPr>
        <w:t>Office of the Rhode Island State Long Term Care Ombudsman                                                               Tel: 401-785-3340</w:t>
      </w:r>
    </w:p>
    <w:p w:rsidR="00933A21" w:rsidRDefault="00933A21"/>
    <w:sectPr w:rsidR="00933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85"/>
    <w:rsid w:val="000C5458"/>
    <w:rsid w:val="0010343E"/>
    <w:rsid w:val="00106207"/>
    <w:rsid w:val="001E56F8"/>
    <w:rsid w:val="00353F40"/>
    <w:rsid w:val="003B6B82"/>
    <w:rsid w:val="004D7CA6"/>
    <w:rsid w:val="00640D48"/>
    <w:rsid w:val="008178E7"/>
    <w:rsid w:val="0084517E"/>
    <w:rsid w:val="00933A21"/>
    <w:rsid w:val="00952FDB"/>
    <w:rsid w:val="00A61585"/>
    <w:rsid w:val="00AA591A"/>
    <w:rsid w:val="00BF1278"/>
    <w:rsid w:val="00CA7534"/>
    <w:rsid w:val="00E1466A"/>
    <w:rsid w:val="00E31DDA"/>
    <w:rsid w:val="00E412CC"/>
    <w:rsid w:val="00EA3870"/>
    <w:rsid w:val="00EB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F8"/>
    <w:rPr>
      <w:rFonts w:ascii="Tahoma" w:hAnsi="Tahoma" w:cs="Tahoma"/>
      <w:sz w:val="16"/>
      <w:szCs w:val="16"/>
    </w:rPr>
  </w:style>
  <w:style w:type="character" w:styleId="Hyperlink">
    <w:name w:val="Hyperlink"/>
    <w:basedOn w:val="DefaultParagraphFont"/>
    <w:uiPriority w:val="99"/>
    <w:unhideWhenUsed/>
    <w:rsid w:val="001062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6F8"/>
    <w:rPr>
      <w:rFonts w:ascii="Tahoma" w:hAnsi="Tahoma" w:cs="Tahoma"/>
      <w:sz w:val="16"/>
      <w:szCs w:val="16"/>
    </w:rPr>
  </w:style>
  <w:style w:type="character" w:styleId="Hyperlink">
    <w:name w:val="Hyperlink"/>
    <w:basedOn w:val="DefaultParagraphFont"/>
    <w:uiPriority w:val="99"/>
    <w:unhideWhenUsed/>
    <w:rsid w:val="001062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ote.sos.ri.gov/ovr/info/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5FC8-72B9-49E9-A8E9-14F9BA4B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lln</dc:creator>
  <cp:lastModifiedBy>Kate Bowden</cp:lastModifiedBy>
  <cp:revision>6</cp:revision>
  <cp:lastPrinted>2018-06-06T17:33:00Z</cp:lastPrinted>
  <dcterms:created xsi:type="dcterms:W3CDTF">2018-06-06T16:54:00Z</dcterms:created>
  <dcterms:modified xsi:type="dcterms:W3CDTF">2018-06-06T18:16:00Z</dcterms:modified>
</cp:coreProperties>
</file>