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959A" w14:textId="77777777" w:rsidR="002C1D5E" w:rsidRDefault="002C1D5E" w:rsidP="00B9149E">
      <w:pPr>
        <w:spacing w:after="0" w:line="240" w:lineRule="auto"/>
        <w:jc w:val="center"/>
        <w:rPr>
          <w:rFonts w:cstheme="minorHAnsi"/>
          <w:highlight w:val="yellow"/>
        </w:rPr>
      </w:pPr>
    </w:p>
    <w:p w14:paraId="0C30F889" w14:textId="77777777" w:rsidR="00B9149E" w:rsidRDefault="00B9149E" w:rsidP="00B9149E">
      <w:pPr>
        <w:spacing w:after="0" w:line="240" w:lineRule="auto"/>
        <w:jc w:val="center"/>
        <w:rPr>
          <w:rFonts w:cstheme="minorHAnsi"/>
        </w:rPr>
      </w:pPr>
      <w:r w:rsidRPr="008145CA">
        <w:rPr>
          <w:rFonts w:cstheme="minorHAnsi"/>
        </w:rPr>
        <w:t>DATE</w:t>
      </w:r>
    </w:p>
    <w:p w14:paraId="4DBB4D1A" w14:textId="77777777" w:rsidR="00B9149E" w:rsidRDefault="00B9149E" w:rsidP="00B9149E">
      <w:pPr>
        <w:spacing w:after="0" w:line="240" w:lineRule="auto"/>
        <w:rPr>
          <w:rFonts w:cstheme="minorHAnsi"/>
        </w:rPr>
      </w:pPr>
    </w:p>
    <w:p w14:paraId="2589B42A" w14:textId="77777777" w:rsidR="002C1D5E" w:rsidRDefault="002C1D5E" w:rsidP="00B9149E">
      <w:pPr>
        <w:spacing w:after="0" w:line="240" w:lineRule="auto"/>
        <w:rPr>
          <w:rFonts w:cstheme="minorHAnsi"/>
        </w:rPr>
      </w:pPr>
    </w:p>
    <w:p w14:paraId="2ED1814E" w14:textId="77777777" w:rsidR="00C449B1" w:rsidRDefault="00C449B1" w:rsidP="00B9149E">
      <w:pPr>
        <w:spacing w:after="0" w:line="240" w:lineRule="auto"/>
        <w:rPr>
          <w:rFonts w:cstheme="minorHAnsi"/>
        </w:rPr>
      </w:pPr>
      <w:r>
        <w:rPr>
          <w:rFonts w:cstheme="minorHAnsi"/>
        </w:rPr>
        <w:t>Seema Verma, Administrator</w:t>
      </w:r>
    </w:p>
    <w:p w14:paraId="365A6334" w14:textId="77777777" w:rsidR="00C449B1" w:rsidRDefault="00C449B1" w:rsidP="00B9149E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Centers for Medicare &amp; Medicaid Services</w:t>
      </w:r>
    </w:p>
    <w:p w14:paraId="449CA1E0" w14:textId="77777777" w:rsidR="00C449B1" w:rsidRDefault="00C449B1" w:rsidP="00B9149E">
      <w:pPr>
        <w:spacing w:after="0" w:line="240" w:lineRule="auto"/>
        <w:rPr>
          <w:rFonts w:cstheme="minorHAnsi"/>
        </w:rPr>
      </w:pPr>
      <w:r>
        <w:rPr>
          <w:rFonts w:cstheme="minorHAnsi"/>
        </w:rPr>
        <w:t>Attention:  CMS-3346-P</w:t>
      </w:r>
    </w:p>
    <w:p w14:paraId="47FADC00" w14:textId="77777777" w:rsidR="00C449B1" w:rsidRDefault="00C449B1" w:rsidP="00B9149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Baltimore, </w:t>
      </w:r>
      <w:proofErr w:type="gramStart"/>
      <w:r>
        <w:rPr>
          <w:rFonts w:cstheme="minorHAnsi"/>
        </w:rPr>
        <w:t>Maryland  21244</w:t>
      </w:r>
      <w:proofErr w:type="gramEnd"/>
    </w:p>
    <w:p w14:paraId="7DD6CCBB" w14:textId="77777777" w:rsidR="00C449B1" w:rsidRDefault="00C449B1" w:rsidP="00B9149E">
      <w:pPr>
        <w:spacing w:after="0" w:line="240" w:lineRule="auto"/>
        <w:rPr>
          <w:rFonts w:cstheme="minorHAnsi"/>
        </w:rPr>
      </w:pPr>
    </w:p>
    <w:p w14:paraId="34790EE1" w14:textId="77777777" w:rsidR="00C449B1" w:rsidRDefault="00C449B1" w:rsidP="00B9149E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>Re:</w:t>
      </w:r>
      <w:r>
        <w:rPr>
          <w:rFonts w:cstheme="minorHAnsi"/>
          <w:b/>
        </w:rPr>
        <w:tab/>
        <w:t>Opposing Weakening of Nursing Home Emergency Preparedness Regulations;</w:t>
      </w:r>
    </w:p>
    <w:p w14:paraId="233CABC6" w14:textId="77777777" w:rsidR="00C449B1" w:rsidRDefault="00C449B1" w:rsidP="00B9149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CMS-3346-P</w:t>
      </w:r>
      <w:r w:rsidR="00CC07BB">
        <w:rPr>
          <w:rFonts w:cstheme="minorHAnsi"/>
          <w:b/>
        </w:rPr>
        <w:t xml:space="preserve">; Proposed Changes to 42 C.F.R. </w:t>
      </w:r>
      <w:r w:rsidR="00CC07BB">
        <w:rPr>
          <w:rFonts w:ascii="Trebuchet MS" w:hAnsi="Trebuchet MS" w:cstheme="minorHAnsi"/>
          <w:b/>
        </w:rPr>
        <w:t>§</w:t>
      </w:r>
      <w:r w:rsidR="00CC07BB">
        <w:rPr>
          <w:rFonts w:cstheme="minorHAnsi"/>
          <w:b/>
        </w:rPr>
        <w:t> 483.73</w:t>
      </w:r>
    </w:p>
    <w:p w14:paraId="6996A331" w14:textId="77777777" w:rsidR="00C449B1" w:rsidRDefault="00C449B1" w:rsidP="00B9149E">
      <w:pPr>
        <w:spacing w:after="0" w:line="240" w:lineRule="auto"/>
        <w:rPr>
          <w:rFonts w:cstheme="minorHAnsi"/>
          <w:b/>
        </w:rPr>
      </w:pPr>
    </w:p>
    <w:p w14:paraId="52FF8DF4" w14:textId="77777777" w:rsidR="0047633B" w:rsidRPr="00075332" w:rsidRDefault="0047633B" w:rsidP="0047633B">
      <w:pPr>
        <w:spacing w:line="240" w:lineRule="auto"/>
        <w:rPr>
          <w:rFonts w:cstheme="minorHAnsi"/>
        </w:rPr>
      </w:pPr>
      <w:r w:rsidRPr="00075332">
        <w:rPr>
          <w:rFonts w:cstheme="minorHAnsi"/>
        </w:rPr>
        <w:t xml:space="preserve">Dear </w:t>
      </w:r>
      <w:proofErr w:type="gramStart"/>
      <w:r w:rsidRPr="00075332">
        <w:rPr>
          <w:rFonts w:cstheme="minorHAnsi"/>
        </w:rPr>
        <w:t>Administrator</w:t>
      </w:r>
      <w:proofErr w:type="gramEnd"/>
      <w:r w:rsidRPr="00075332">
        <w:rPr>
          <w:rFonts w:cstheme="minorHAnsi"/>
        </w:rPr>
        <w:t xml:space="preserve"> Verma</w:t>
      </w:r>
      <w:r w:rsidR="00C449B1">
        <w:rPr>
          <w:rFonts w:cstheme="minorHAnsi"/>
        </w:rPr>
        <w:t>:</w:t>
      </w:r>
    </w:p>
    <w:p w14:paraId="30F5ACD9" w14:textId="77777777" w:rsidR="0047633B" w:rsidRPr="00075332" w:rsidRDefault="00075332" w:rsidP="0047633B">
      <w:pPr>
        <w:spacing w:line="240" w:lineRule="auto"/>
        <w:rPr>
          <w:rFonts w:cstheme="minorHAnsi"/>
        </w:rPr>
      </w:pPr>
      <w:r w:rsidRPr="00075332">
        <w:rPr>
          <w:rFonts w:cstheme="minorHAnsi"/>
        </w:rPr>
        <w:t>[</w:t>
      </w:r>
      <w:r w:rsidR="0047633B" w:rsidRPr="00075332">
        <w:rPr>
          <w:rFonts w:cstheme="minorHAnsi"/>
        </w:rPr>
        <w:t>Name of organization</w:t>
      </w:r>
      <w:r w:rsidRPr="00075332">
        <w:rPr>
          <w:rFonts w:cstheme="minorHAnsi"/>
        </w:rPr>
        <w:t>]</w:t>
      </w:r>
      <w:r w:rsidR="0047633B" w:rsidRPr="00075332">
        <w:rPr>
          <w:rFonts w:cstheme="minorHAnsi"/>
        </w:rPr>
        <w:t xml:space="preserve"> appreciates the opportunity to provide comments on the proposed changes to the emergency preparedness regulations for nursing homes.  </w:t>
      </w:r>
      <w:r w:rsidR="00C449B1">
        <w:rPr>
          <w:rFonts w:cstheme="minorHAnsi"/>
        </w:rPr>
        <w:t>[</w:t>
      </w:r>
      <w:r w:rsidR="0047633B" w:rsidRPr="00075332">
        <w:rPr>
          <w:rFonts w:cstheme="minorHAnsi"/>
        </w:rPr>
        <w:t>Provide brief description of your organization.</w:t>
      </w:r>
      <w:r w:rsidR="00BF3950">
        <w:rPr>
          <w:rFonts w:cstheme="minorHAnsi"/>
        </w:rPr>
        <w:t xml:space="preserve">  </w:t>
      </w:r>
      <w:r w:rsidR="0047633B" w:rsidRPr="00075332">
        <w:rPr>
          <w:rFonts w:cstheme="minorHAnsi"/>
        </w:rPr>
        <w:t>Explain why your organization is interested in the emergency preparedness regulations for nursing homes.</w:t>
      </w:r>
      <w:r w:rsidRPr="00075332">
        <w:rPr>
          <w:rFonts w:cstheme="minorHAnsi"/>
        </w:rPr>
        <w:t>]</w:t>
      </w:r>
    </w:p>
    <w:p w14:paraId="5BF4C730" w14:textId="5D82DC03" w:rsidR="00314F5B" w:rsidRDefault="00B9149E" w:rsidP="0007533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We respectfully request that CMS withdraw the proposed changes to the nursing home emergency preparedness regulations.  The current regulations sensibly require </w:t>
      </w:r>
      <w:r w:rsidR="007F6E47">
        <w:rPr>
          <w:rFonts w:cstheme="minorHAnsi"/>
        </w:rPr>
        <w:t>annual</w:t>
      </w:r>
      <w:r>
        <w:rPr>
          <w:rFonts w:cstheme="minorHAnsi"/>
        </w:rPr>
        <w:t xml:space="preserve"> updat</w:t>
      </w:r>
      <w:r w:rsidR="007F6E47">
        <w:rPr>
          <w:rFonts w:cstheme="minorHAnsi"/>
        </w:rPr>
        <w:t>es to</w:t>
      </w:r>
      <w:r>
        <w:rPr>
          <w:rFonts w:cstheme="minorHAnsi"/>
        </w:rPr>
        <w:t xml:space="preserve"> emergency plans, policies and procedures, the communications plan, and the training and testing program.</w:t>
      </w:r>
      <w:r w:rsidR="00314F5B">
        <w:rPr>
          <w:rFonts w:cstheme="minorHAnsi"/>
        </w:rPr>
        <w:t xml:space="preserve">  Also, </w:t>
      </w:r>
      <w:r w:rsidR="002C1D5E">
        <w:rPr>
          <w:rFonts w:cstheme="minorHAnsi"/>
        </w:rPr>
        <w:t xml:space="preserve">the regulations require that </w:t>
      </w:r>
      <w:r w:rsidR="00314F5B">
        <w:rPr>
          <w:rFonts w:cstheme="minorHAnsi"/>
        </w:rPr>
        <w:t xml:space="preserve">staff </w:t>
      </w:r>
      <w:r w:rsidR="002C1D5E">
        <w:rPr>
          <w:rFonts w:cstheme="minorHAnsi"/>
        </w:rPr>
        <w:t>receive a</w:t>
      </w:r>
      <w:r w:rsidR="00314F5B">
        <w:rPr>
          <w:rFonts w:cstheme="minorHAnsi"/>
        </w:rPr>
        <w:t>nnual</w:t>
      </w:r>
      <w:r w:rsidR="002C1D5E">
        <w:rPr>
          <w:rFonts w:cstheme="minorHAnsi"/>
        </w:rPr>
        <w:t xml:space="preserve"> training</w:t>
      </w:r>
      <w:r w:rsidR="00314F5B">
        <w:rPr>
          <w:rFonts w:cstheme="minorHAnsi"/>
        </w:rPr>
        <w:t xml:space="preserve"> in emergency preparedness.</w:t>
      </w:r>
      <w:r w:rsidR="00576060">
        <w:rPr>
          <w:rFonts w:cstheme="minorHAnsi"/>
        </w:rPr>
        <w:t xml:space="preserve"> </w:t>
      </w:r>
    </w:p>
    <w:p w14:paraId="588A6BC8" w14:textId="77777777" w:rsidR="00A166A7" w:rsidRDefault="00276723" w:rsidP="00075332">
      <w:pPr>
        <w:spacing w:line="240" w:lineRule="auto"/>
        <w:rPr>
          <w:rFonts w:cstheme="minorHAnsi"/>
        </w:rPr>
      </w:pPr>
      <w:r>
        <w:rPr>
          <w:rFonts w:cstheme="minorHAnsi"/>
        </w:rPr>
        <w:t>CMS now proposes to reduce these annual requirements to every-other-year requirements.  We strongly oppo</w:t>
      </w:r>
      <w:r w:rsidR="007F6E47">
        <w:rPr>
          <w:rFonts w:cstheme="minorHAnsi"/>
        </w:rPr>
        <w:t>se this</w:t>
      </w:r>
      <w:r>
        <w:rPr>
          <w:rFonts w:cstheme="minorHAnsi"/>
        </w:rPr>
        <w:t xml:space="preserve"> weakening of resident protections.  Much can change over </w:t>
      </w:r>
      <w:r w:rsidR="00231156">
        <w:rPr>
          <w:rFonts w:cstheme="minorHAnsi"/>
        </w:rPr>
        <w:t>two years</w:t>
      </w:r>
      <w:r>
        <w:rPr>
          <w:rFonts w:cstheme="minorHAnsi"/>
        </w:rPr>
        <w:t>.  The resident population will change s</w:t>
      </w:r>
      <w:r w:rsidR="00A166A7">
        <w:rPr>
          <w:rFonts w:cstheme="minorHAnsi"/>
        </w:rPr>
        <w:t>ignificantly, of course, as may local health care providers, transportation companies, and other vendors.  The nursing home should know ab</w:t>
      </w:r>
      <w:r w:rsidR="007F6E47">
        <w:rPr>
          <w:rFonts w:cstheme="minorHAnsi"/>
        </w:rPr>
        <w:t>out these changes ahead of time</w:t>
      </w:r>
      <w:r w:rsidR="00A166A7">
        <w:rPr>
          <w:rFonts w:cstheme="minorHAnsi"/>
        </w:rPr>
        <w:t xml:space="preserve"> to the extent possible, rather than encountering these changes while in </w:t>
      </w:r>
      <w:proofErr w:type="gramStart"/>
      <w:r w:rsidR="00A166A7">
        <w:rPr>
          <w:rFonts w:cstheme="minorHAnsi"/>
        </w:rPr>
        <w:t>an emergency situation</w:t>
      </w:r>
      <w:proofErr w:type="gramEnd"/>
      <w:r w:rsidR="00A166A7">
        <w:rPr>
          <w:rFonts w:cstheme="minorHAnsi"/>
        </w:rPr>
        <w:t>.</w:t>
      </w:r>
    </w:p>
    <w:p w14:paraId="5155AE59" w14:textId="77777777" w:rsidR="00A15E13" w:rsidRDefault="00231156" w:rsidP="00A166A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For similar reasons, every-other-year training is insufficient.  Nursing homes experience exceptionally high staff turnover rates —commonly from 55 to 75%, with nursing aide turnover rates frequently approaching 100%.  </w:t>
      </w:r>
      <w:r w:rsidR="00A15E13">
        <w:rPr>
          <w:rFonts w:cstheme="minorHAnsi"/>
        </w:rPr>
        <w:t>Also, even assuming a stable staff, every-other-training is not frequent enough to maintain readiness.  If an emergency arose in November 2018 (for example), most staff members at that time would recall little</w:t>
      </w:r>
      <w:r w:rsidR="007F6E47">
        <w:rPr>
          <w:rFonts w:cstheme="minorHAnsi"/>
        </w:rPr>
        <w:t xml:space="preserve"> of a training from December 2016</w:t>
      </w:r>
      <w:r w:rsidR="00A15E13">
        <w:rPr>
          <w:rFonts w:cstheme="minorHAnsi"/>
        </w:rPr>
        <w:t>.</w:t>
      </w:r>
    </w:p>
    <w:p w14:paraId="5F0E6C3D" w14:textId="77777777" w:rsidR="00BA5A30" w:rsidRPr="00AB02DF" w:rsidRDefault="00A15E13" w:rsidP="00A166A7">
      <w:pPr>
        <w:spacing w:line="240" w:lineRule="auto"/>
        <w:rPr>
          <w:rFonts w:cstheme="minorHAnsi"/>
        </w:rPr>
      </w:pPr>
      <w:r>
        <w:rPr>
          <w:rFonts w:cstheme="minorHAnsi"/>
        </w:rPr>
        <w:t>It is certainly true that annual requirements require somewhat more resources than every-other-year requirements, but CMS is wrong to focus so single-mindedly on the supposed “burden</w:t>
      </w:r>
      <w:r w:rsidR="002F1130">
        <w:rPr>
          <w:rFonts w:cstheme="minorHAnsi"/>
        </w:rPr>
        <w:t xml:space="preserve">.”  The effort and expense of annual updating and training is far outweighed by the benefit of a nursing home prepared </w:t>
      </w:r>
      <w:r w:rsidR="002F1130" w:rsidRPr="00AB02DF">
        <w:rPr>
          <w:rFonts w:cstheme="minorHAnsi"/>
        </w:rPr>
        <w:t>for an emergency.</w:t>
      </w:r>
      <w:r w:rsidR="00BA5A30" w:rsidRPr="00AB02DF">
        <w:rPr>
          <w:rFonts w:cstheme="minorHAnsi"/>
        </w:rPr>
        <w:t xml:space="preserve"> Annual training is also in line with other training requirements. </w:t>
      </w:r>
    </w:p>
    <w:p w14:paraId="475B4D2E" w14:textId="45F8E4AA" w:rsidR="002F1130" w:rsidRPr="00AB02DF" w:rsidRDefault="00576060" w:rsidP="00A166A7">
      <w:pPr>
        <w:spacing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As described in the recently released report, </w:t>
      </w:r>
      <w:r w:rsidRPr="00322476">
        <w:rPr>
          <w:rFonts w:cstheme="minorHAnsi"/>
          <w:i/>
        </w:rPr>
        <w:t>Sheltering in Dange</w:t>
      </w:r>
      <w:r w:rsidR="009B42B0">
        <w:rPr>
          <w:rFonts w:cstheme="minorHAnsi"/>
          <w:i/>
        </w:rPr>
        <w:t>r</w:t>
      </w:r>
      <w:r w:rsidR="002F24CD">
        <w:rPr>
          <w:rFonts w:cstheme="minorHAnsi"/>
          <w:i/>
        </w:rPr>
        <w:t>,</w:t>
      </w:r>
      <w:r w:rsidR="009B42B0">
        <w:rPr>
          <w:rStyle w:val="FootnoteReference"/>
          <w:rFonts w:cstheme="minorHAnsi"/>
          <w:i/>
        </w:rPr>
        <w:footnoteReference w:id="1"/>
      </w:r>
      <w:r>
        <w:rPr>
          <w:rFonts w:cstheme="minorHAnsi"/>
        </w:rPr>
        <w:t xml:space="preserve"> there are dangerous gaps in the </w:t>
      </w:r>
      <w:r w:rsidR="00920B5F">
        <w:rPr>
          <w:rFonts w:cstheme="minorHAnsi"/>
        </w:rPr>
        <w:t>existing</w:t>
      </w:r>
      <w:r>
        <w:rPr>
          <w:rFonts w:cstheme="minorHAnsi"/>
        </w:rPr>
        <w:t xml:space="preserve"> </w:t>
      </w:r>
      <w:r w:rsidR="000C5E6C">
        <w:rPr>
          <w:rFonts w:cstheme="minorHAnsi"/>
        </w:rPr>
        <w:t>emergency</w:t>
      </w:r>
      <w:r>
        <w:rPr>
          <w:rFonts w:cstheme="minorHAnsi"/>
        </w:rPr>
        <w:t xml:space="preserve"> preparedness rule that should be addressed to better protect nursing home residents.  </w:t>
      </w:r>
      <w:r w:rsidR="00322476">
        <w:rPr>
          <w:rFonts w:cstheme="minorHAnsi"/>
        </w:rPr>
        <w:t xml:space="preserve">CMS should not make these gaps worse by weakening the standards that are in place. </w:t>
      </w:r>
      <w:bookmarkStart w:id="0" w:name="_GoBack"/>
      <w:bookmarkEnd w:id="0"/>
      <w:r w:rsidR="002F1130" w:rsidRPr="00AB02DF">
        <w:rPr>
          <w:rFonts w:cstheme="minorHAnsi"/>
        </w:rPr>
        <w:t>W</w:t>
      </w:r>
      <w:r w:rsidR="007F6E47" w:rsidRPr="00AB02DF">
        <w:rPr>
          <w:rFonts w:cstheme="minorHAnsi"/>
        </w:rPr>
        <w:t xml:space="preserve">e </w:t>
      </w:r>
      <w:r w:rsidR="000C5E6C">
        <w:rPr>
          <w:rFonts w:cstheme="minorHAnsi"/>
        </w:rPr>
        <w:t xml:space="preserve">therefore </w:t>
      </w:r>
      <w:r w:rsidR="00BA5A30" w:rsidRPr="00AB02DF">
        <w:rPr>
          <w:rFonts w:cstheme="minorHAnsi"/>
        </w:rPr>
        <w:t xml:space="preserve">urge </w:t>
      </w:r>
      <w:r w:rsidR="007F6E47" w:rsidRPr="00AB02DF">
        <w:rPr>
          <w:rFonts w:cstheme="minorHAnsi"/>
        </w:rPr>
        <w:t xml:space="preserve">CMS </w:t>
      </w:r>
      <w:r w:rsidR="00BA5A30" w:rsidRPr="00AB02DF">
        <w:rPr>
          <w:rFonts w:cstheme="minorHAnsi"/>
        </w:rPr>
        <w:t xml:space="preserve">to </w:t>
      </w:r>
      <w:r w:rsidR="007F6E47" w:rsidRPr="00AB02DF">
        <w:rPr>
          <w:rFonts w:cstheme="minorHAnsi"/>
        </w:rPr>
        <w:t>withdraw its</w:t>
      </w:r>
      <w:r w:rsidR="002F1130" w:rsidRPr="00AB02DF">
        <w:rPr>
          <w:rFonts w:cstheme="minorHAnsi"/>
        </w:rPr>
        <w:t xml:space="preserve"> proposal and</w:t>
      </w:r>
      <w:r w:rsidR="000C5E6C">
        <w:rPr>
          <w:rFonts w:cstheme="minorHAnsi"/>
        </w:rPr>
        <w:t xml:space="preserve"> to </w:t>
      </w:r>
      <w:r w:rsidR="00506A77">
        <w:rPr>
          <w:rFonts w:cstheme="minorHAnsi"/>
        </w:rPr>
        <w:t>m</w:t>
      </w:r>
      <w:r w:rsidR="00920B5F">
        <w:rPr>
          <w:rFonts w:cstheme="minorHAnsi"/>
        </w:rPr>
        <w:t xml:space="preserve">aintain the current </w:t>
      </w:r>
      <w:r w:rsidR="002F1130" w:rsidRPr="00AB02DF">
        <w:rPr>
          <w:rFonts w:cstheme="minorHAnsi"/>
        </w:rPr>
        <w:t>emergency preparedness regulation</w:t>
      </w:r>
      <w:r w:rsidR="009B42B0">
        <w:rPr>
          <w:rFonts w:cstheme="minorHAnsi"/>
        </w:rPr>
        <w:t>s</w:t>
      </w:r>
      <w:r w:rsidR="00920B5F">
        <w:rPr>
          <w:rFonts w:cstheme="minorHAnsi"/>
        </w:rPr>
        <w:t xml:space="preserve">. </w:t>
      </w:r>
    </w:p>
    <w:p w14:paraId="14ACC291" w14:textId="77777777" w:rsidR="002F1130" w:rsidRPr="00AB02DF" w:rsidRDefault="002F1130" w:rsidP="00A166A7">
      <w:pPr>
        <w:spacing w:line="240" w:lineRule="auto"/>
        <w:rPr>
          <w:rFonts w:cstheme="minorHAnsi"/>
        </w:rPr>
      </w:pPr>
      <w:r w:rsidRPr="00AB02DF">
        <w:rPr>
          <w:rFonts w:cstheme="minorHAnsi"/>
        </w:rPr>
        <w:t>Sincerely,</w:t>
      </w:r>
    </w:p>
    <w:p w14:paraId="42B0FAE2" w14:textId="77777777" w:rsidR="002F1130" w:rsidRPr="00AB02DF" w:rsidRDefault="002F1130" w:rsidP="00A166A7">
      <w:pPr>
        <w:spacing w:line="240" w:lineRule="auto"/>
        <w:rPr>
          <w:rFonts w:cstheme="minorHAnsi"/>
        </w:rPr>
      </w:pPr>
    </w:p>
    <w:p w14:paraId="1A959183" w14:textId="77777777" w:rsidR="002F1130" w:rsidRDefault="002F1130" w:rsidP="00A166A7">
      <w:pPr>
        <w:spacing w:line="240" w:lineRule="auto"/>
        <w:rPr>
          <w:rFonts w:cstheme="minorHAnsi"/>
        </w:rPr>
      </w:pPr>
      <w:r w:rsidRPr="00AB02DF">
        <w:rPr>
          <w:rFonts w:cstheme="minorHAnsi"/>
        </w:rPr>
        <w:t>NAME</w:t>
      </w:r>
    </w:p>
    <w:sectPr w:rsidR="002F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F170" w14:textId="77777777" w:rsidR="004C0D7C" w:rsidRDefault="004C0D7C" w:rsidP="009B42B0">
      <w:pPr>
        <w:spacing w:after="0" w:line="240" w:lineRule="auto"/>
      </w:pPr>
      <w:r>
        <w:separator/>
      </w:r>
    </w:p>
  </w:endnote>
  <w:endnote w:type="continuationSeparator" w:id="0">
    <w:p w14:paraId="0A975CD1" w14:textId="77777777" w:rsidR="004C0D7C" w:rsidRDefault="004C0D7C" w:rsidP="009B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B0D6" w14:textId="77777777" w:rsidR="004C0D7C" w:rsidRDefault="004C0D7C" w:rsidP="009B42B0">
      <w:pPr>
        <w:spacing w:after="0" w:line="240" w:lineRule="auto"/>
      </w:pPr>
      <w:r>
        <w:separator/>
      </w:r>
    </w:p>
  </w:footnote>
  <w:footnote w:type="continuationSeparator" w:id="0">
    <w:p w14:paraId="132A99BC" w14:textId="77777777" w:rsidR="004C0D7C" w:rsidRDefault="004C0D7C" w:rsidP="009B42B0">
      <w:pPr>
        <w:spacing w:after="0" w:line="240" w:lineRule="auto"/>
      </w:pPr>
      <w:r>
        <w:continuationSeparator/>
      </w:r>
    </w:p>
  </w:footnote>
  <w:footnote w:id="1">
    <w:p w14:paraId="60AF9C7A" w14:textId="3F3BDA5D" w:rsidR="009B42B0" w:rsidRPr="00322476" w:rsidRDefault="009B42B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22476">
        <w:rPr>
          <w:sz w:val="18"/>
          <w:szCs w:val="18"/>
        </w:rPr>
        <w:t>Sheltering in Danger. Investigative Report by the Minority Staff of the U.S. Senate Committee on Finance. November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976"/>
    <w:multiLevelType w:val="multilevel"/>
    <w:tmpl w:val="DB30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0AE5"/>
    <w:multiLevelType w:val="hybridMultilevel"/>
    <w:tmpl w:val="32F0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DB6"/>
    <w:multiLevelType w:val="multilevel"/>
    <w:tmpl w:val="9D06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B3AD7"/>
    <w:multiLevelType w:val="multilevel"/>
    <w:tmpl w:val="1B50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4B"/>
    <w:rsid w:val="0003106A"/>
    <w:rsid w:val="00034F91"/>
    <w:rsid w:val="00054A27"/>
    <w:rsid w:val="00075332"/>
    <w:rsid w:val="00097C8F"/>
    <w:rsid w:val="000A6EB3"/>
    <w:rsid w:val="000B24E7"/>
    <w:rsid w:val="000C5E6C"/>
    <w:rsid w:val="000E1E4A"/>
    <w:rsid w:val="001269CE"/>
    <w:rsid w:val="00153F81"/>
    <w:rsid w:val="00162B8D"/>
    <w:rsid w:val="00167D36"/>
    <w:rsid w:val="001967DD"/>
    <w:rsid w:val="001B56F5"/>
    <w:rsid w:val="001B7294"/>
    <w:rsid w:val="001F6DED"/>
    <w:rsid w:val="00231156"/>
    <w:rsid w:val="0025010A"/>
    <w:rsid w:val="00276723"/>
    <w:rsid w:val="002B1301"/>
    <w:rsid w:val="002C1D5E"/>
    <w:rsid w:val="002F012A"/>
    <w:rsid w:val="002F1130"/>
    <w:rsid w:val="002F20D8"/>
    <w:rsid w:val="002F24CD"/>
    <w:rsid w:val="00314F5B"/>
    <w:rsid w:val="00322476"/>
    <w:rsid w:val="00323AB4"/>
    <w:rsid w:val="003300D8"/>
    <w:rsid w:val="00333C26"/>
    <w:rsid w:val="0034128F"/>
    <w:rsid w:val="00374104"/>
    <w:rsid w:val="003822C4"/>
    <w:rsid w:val="003B34AB"/>
    <w:rsid w:val="00404937"/>
    <w:rsid w:val="00411AA8"/>
    <w:rsid w:val="00425095"/>
    <w:rsid w:val="0047633B"/>
    <w:rsid w:val="00483389"/>
    <w:rsid w:val="004C0D7C"/>
    <w:rsid w:val="004D6A56"/>
    <w:rsid w:val="00506A77"/>
    <w:rsid w:val="00506F90"/>
    <w:rsid w:val="00514E00"/>
    <w:rsid w:val="0055424D"/>
    <w:rsid w:val="00555743"/>
    <w:rsid w:val="00576060"/>
    <w:rsid w:val="005B7B02"/>
    <w:rsid w:val="005F1818"/>
    <w:rsid w:val="00657419"/>
    <w:rsid w:val="006640CE"/>
    <w:rsid w:val="00677B9A"/>
    <w:rsid w:val="006B4079"/>
    <w:rsid w:val="006B479E"/>
    <w:rsid w:val="006E23F6"/>
    <w:rsid w:val="006E2B16"/>
    <w:rsid w:val="006F2661"/>
    <w:rsid w:val="006F72C2"/>
    <w:rsid w:val="0070179C"/>
    <w:rsid w:val="00736B20"/>
    <w:rsid w:val="00737DE4"/>
    <w:rsid w:val="007737E0"/>
    <w:rsid w:val="007C6DA7"/>
    <w:rsid w:val="007F6E47"/>
    <w:rsid w:val="008145CA"/>
    <w:rsid w:val="00840270"/>
    <w:rsid w:val="008445C1"/>
    <w:rsid w:val="0088555C"/>
    <w:rsid w:val="008A5420"/>
    <w:rsid w:val="008D4CC4"/>
    <w:rsid w:val="008D7CB1"/>
    <w:rsid w:val="00920B5F"/>
    <w:rsid w:val="009306F0"/>
    <w:rsid w:val="00943B75"/>
    <w:rsid w:val="00956B49"/>
    <w:rsid w:val="009B42B0"/>
    <w:rsid w:val="009B5396"/>
    <w:rsid w:val="009F05A0"/>
    <w:rsid w:val="00A04B2F"/>
    <w:rsid w:val="00A15E13"/>
    <w:rsid w:val="00A166A7"/>
    <w:rsid w:val="00A708D5"/>
    <w:rsid w:val="00AB02DF"/>
    <w:rsid w:val="00AB1802"/>
    <w:rsid w:val="00AC411D"/>
    <w:rsid w:val="00AF7965"/>
    <w:rsid w:val="00B62C31"/>
    <w:rsid w:val="00B83F04"/>
    <w:rsid w:val="00B83FCF"/>
    <w:rsid w:val="00B9149E"/>
    <w:rsid w:val="00B93155"/>
    <w:rsid w:val="00BA5A30"/>
    <w:rsid w:val="00BD47D8"/>
    <w:rsid w:val="00BD670B"/>
    <w:rsid w:val="00BF3950"/>
    <w:rsid w:val="00C306E5"/>
    <w:rsid w:val="00C43543"/>
    <w:rsid w:val="00C449B1"/>
    <w:rsid w:val="00CC07BB"/>
    <w:rsid w:val="00CD1582"/>
    <w:rsid w:val="00CE0AD1"/>
    <w:rsid w:val="00CE5CB4"/>
    <w:rsid w:val="00CF706A"/>
    <w:rsid w:val="00D06EF9"/>
    <w:rsid w:val="00D07CE3"/>
    <w:rsid w:val="00D62905"/>
    <w:rsid w:val="00DA1B84"/>
    <w:rsid w:val="00DA464B"/>
    <w:rsid w:val="00DD54EB"/>
    <w:rsid w:val="00DF72FF"/>
    <w:rsid w:val="00E06B4F"/>
    <w:rsid w:val="00E56785"/>
    <w:rsid w:val="00E56F39"/>
    <w:rsid w:val="00EA11E3"/>
    <w:rsid w:val="00EA399B"/>
    <w:rsid w:val="00EF7F78"/>
    <w:rsid w:val="00F27DDB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8F0E"/>
  <w15:chartTrackingRefBased/>
  <w15:docId w15:val="{35009CCC-5316-43A0-8F4F-0DA8B57E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6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6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7C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7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3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6D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E5C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99F5-7C2D-4E4A-BD1B-CA2B80D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 </cp:lastModifiedBy>
  <cp:revision>6</cp:revision>
  <dcterms:created xsi:type="dcterms:W3CDTF">2018-11-05T19:00:00Z</dcterms:created>
  <dcterms:modified xsi:type="dcterms:W3CDTF">2018-11-05T21:35:00Z</dcterms:modified>
</cp:coreProperties>
</file>